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6CE21" w14:textId="77777777" w:rsidR="000C5424" w:rsidRDefault="00000000">
      <w:pPr>
        <w:widowControl/>
        <w:spacing w:line="560" w:lineRule="exact"/>
        <w:ind w:left="280" w:hangingChars="100" w:hanging="280"/>
        <w:jc w:val="left"/>
        <w:rPr>
          <w:rFonts w:ascii="仿宋_GB2312" w:eastAsia="仿宋_GB2312" w:hAnsi="仿宋_GB2312" w:cs="仿宋_GB2312"/>
          <w:color w:val="000000"/>
          <w:kern w:val="0"/>
          <w:sz w:val="28"/>
          <w:szCs w:val="28"/>
          <w:lang w:bidi="ar"/>
        </w:rPr>
      </w:pPr>
      <w:r>
        <w:rPr>
          <w:rFonts w:ascii="仿宋_GB2312" w:eastAsia="仿宋_GB2312" w:hAnsi="仿宋_GB2312" w:cs="仿宋_GB2312"/>
          <w:color w:val="000000"/>
          <w:kern w:val="0"/>
          <w:sz w:val="28"/>
          <w:szCs w:val="28"/>
          <w:lang w:bidi="ar"/>
        </w:rPr>
        <w:t xml:space="preserve">附件 1 </w:t>
      </w:r>
    </w:p>
    <w:p w14:paraId="1C5EA307" w14:textId="77777777" w:rsidR="000C5424" w:rsidRDefault="00000000">
      <w:pPr>
        <w:widowControl/>
        <w:spacing w:line="560" w:lineRule="exact"/>
        <w:ind w:left="321" w:hangingChars="100" w:hanging="321"/>
        <w:jc w:val="center"/>
        <w:rPr>
          <w:rFonts w:ascii="仿宋_GB2312" w:eastAsia="仿宋_GB2312" w:hAnsi="仿宋_GB2312" w:cs="仿宋_GB2312"/>
          <w:b/>
          <w:bCs/>
          <w:color w:val="000000"/>
          <w:kern w:val="0"/>
          <w:sz w:val="32"/>
          <w:szCs w:val="32"/>
          <w:lang w:bidi="ar"/>
        </w:rPr>
      </w:pPr>
      <w:r>
        <w:rPr>
          <w:rFonts w:ascii="仿宋_GB2312" w:eastAsia="仿宋_GB2312" w:hAnsi="仿宋_GB2312" w:cs="仿宋_GB2312"/>
          <w:b/>
          <w:bCs/>
          <w:color w:val="000000"/>
          <w:kern w:val="0"/>
          <w:sz w:val="32"/>
          <w:szCs w:val="32"/>
          <w:lang w:bidi="ar"/>
        </w:rPr>
        <w:t>第二十</w:t>
      </w:r>
      <w:r>
        <w:rPr>
          <w:rFonts w:ascii="仿宋_GB2312" w:eastAsia="仿宋_GB2312" w:hAnsi="仿宋_GB2312" w:cs="仿宋_GB2312" w:hint="eastAsia"/>
          <w:b/>
          <w:bCs/>
          <w:color w:val="000000"/>
          <w:kern w:val="0"/>
          <w:sz w:val="32"/>
          <w:szCs w:val="32"/>
          <w:lang w:bidi="ar"/>
        </w:rPr>
        <w:t>六</w:t>
      </w:r>
      <w:r>
        <w:rPr>
          <w:rFonts w:ascii="仿宋_GB2312" w:eastAsia="仿宋_GB2312" w:hAnsi="仿宋_GB2312" w:cs="仿宋_GB2312"/>
          <w:b/>
          <w:bCs/>
          <w:color w:val="000000"/>
          <w:kern w:val="0"/>
          <w:sz w:val="32"/>
          <w:szCs w:val="32"/>
          <w:lang w:bidi="ar"/>
        </w:rPr>
        <w:t>届全国发明展览会项目参展及申报要求</w:t>
      </w:r>
    </w:p>
    <w:p w14:paraId="75A1119E" w14:textId="77777777" w:rsidR="000C5424" w:rsidRDefault="000C5424">
      <w:pPr>
        <w:widowControl/>
        <w:spacing w:line="560" w:lineRule="exact"/>
        <w:ind w:left="321" w:hangingChars="100" w:hanging="321"/>
        <w:jc w:val="center"/>
        <w:rPr>
          <w:rFonts w:ascii="仿宋_GB2312" w:eastAsia="仿宋_GB2312" w:hAnsi="仿宋_GB2312" w:cs="仿宋_GB2312"/>
          <w:b/>
          <w:bCs/>
          <w:color w:val="000000"/>
          <w:kern w:val="0"/>
          <w:sz w:val="32"/>
          <w:szCs w:val="32"/>
          <w:lang w:bidi="ar"/>
        </w:rPr>
      </w:pPr>
    </w:p>
    <w:p w14:paraId="3F2DBE94" w14:textId="77777777" w:rsidR="000C5424" w:rsidRDefault="00000000">
      <w:pPr>
        <w:widowControl/>
        <w:spacing w:line="560" w:lineRule="exact"/>
        <w:ind w:left="280" w:hangingChars="100" w:hanging="280"/>
        <w:rPr>
          <w:rFonts w:ascii="仿宋_GB2312" w:eastAsia="仿宋_GB2312" w:hAnsi="仿宋_GB2312" w:cs="仿宋_GB2312"/>
          <w:color w:val="000000"/>
          <w:kern w:val="0"/>
          <w:sz w:val="28"/>
          <w:szCs w:val="28"/>
          <w:lang w:bidi="ar"/>
        </w:rPr>
      </w:pPr>
      <w:r>
        <w:rPr>
          <w:rFonts w:ascii="仿宋_GB2312" w:eastAsia="仿宋_GB2312" w:hAnsi="仿宋_GB2312" w:cs="仿宋_GB2312" w:hint="eastAsia"/>
          <w:color w:val="000000"/>
          <w:kern w:val="0"/>
          <w:sz w:val="28"/>
          <w:szCs w:val="28"/>
          <w:lang w:bidi="ar"/>
        </w:rPr>
        <w:t>1、各领域的新发明、新技术、新产品均可参展。今年特设双碳、创新工匠等展示专区，加强与佛山优势产业对接。</w:t>
      </w:r>
    </w:p>
    <w:p w14:paraId="58F5080F" w14:textId="77777777" w:rsidR="000C5424" w:rsidRDefault="00000000">
      <w:pPr>
        <w:widowControl/>
        <w:spacing w:line="560" w:lineRule="exact"/>
        <w:ind w:left="280" w:hangingChars="100" w:hanging="280"/>
        <w:rPr>
          <w:rFonts w:ascii="仿宋_GB2312" w:eastAsia="仿宋_GB2312" w:hAnsi="仿宋_GB2312" w:cs="仿宋_GB2312"/>
          <w:color w:val="000000"/>
          <w:kern w:val="0"/>
          <w:sz w:val="28"/>
          <w:szCs w:val="28"/>
          <w:lang w:bidi="ar"/>
        </w:rPr>
      </w:pPr>
      <w:r>
        <w:rPr>
          <w:rFonts w:ascii="仿宋_GB2312" w:eastAsia="仿宋_GB2312" w:hAnsi="仿宋_GB2312" w:cs="仿宋_GB2312" w:hint="eastAsia"/>
          <w:color w:val="000000"/>
          <w:kern w:val="0"/>
          <w:sz w:val="28"/>
          <w:szCs w:val="28"/>
          <w:lang w:bidi="ar"/>
        </w:rPr>
        <w:t>2、参展项目一般应从近年完成、已获得专利权或提交专利申请的发明项目中推选，要具有新颖性、创造性和实用性。</w:t>
      </w:r>
    </w:p>
    <w:p w14:paraId="4B430E8D" w14:textId="77777777" w:rsidR="000C5424" w:rsidRDefault="00000000">
      <w:pPr>
        <w:widowControl/>
        <w:spacing w:line="560" w:lineRule="exact"/>
        <w:ind w:left="280" w:hangingChars="100" w:hanging="280"/>
        <w:rPr>
          <w:rFonts w:ascii="仿宋_GB2312" w:eastAsia="仿宋_GB2312" w:hAnsi="仿宋_GB2312" w:cs="仿宋_GB2312"/>
          <w:color w:val="000000"/>
          <w:kern w:val="0"/>
          <w:sz w:val="28"/>
          <w:szCs w:val="28"/>
          <w:lang w:bidi="ar"/>
        </w:rPr>
      </w:pPr>
      <w:r>
        <w:rPr>
          <w:rFonts w:ascii="仿宋_GB2312" w:eastAsia="仿宋_GB2312" w:hAnsi="仿宋_GB2312" w:cs="仿宋_GB2312" w:hint="eastAsia"/>
          <w:color w:val="000000"/>
          <w:kern w:val="0"/>
          <w:sz w:val="28"/>
          <w:szCs w:val="28"/>
          <w:lang w:bidi="ar"/>
        </w:rPr>
        <w:t>3、推荐有关药品、医疗器械、食品、化妆品类发明项目参展，要符合国家有关部委、行业的相关规定，并提供批准文件、专利说明书、专利证书或技术（产品）鉴定书（或专家评审意见）、产品说明书、生产许可证等技术（产品）资料。</w:t>
      </w:r>
    </w:p>
    <w:p w14:paraId="66920EA9" w14:textId="77777777" w:rsidR="000C5424" w:rsidRDefault="00000000">
      <w:pPr>
        <w:widowControl/>
        <w:spacing w:line="560" w:lineRule="exact"/>
        <w:ind w:left="280" w:hangingChars="100" w:hanging="280"/>
        <w:rPr>
          <w:rFonts w:ascii="仿宋_GB2312" w:eastAsia="仿宋_GB2312" w:hAnsi="仿宋_GB2312" w:cs="仿宋_GB2312"/>
          <w:color w:val="000000"/>
          <w:kern w:val="0"/>
          <w:sz w:val="28"/>
          <w:szCs w:val="28"/>
          <w:lang w:bidi="ar"/>
        </w:rPr>
      </w:pPr>
      <w:r>
        <w:rPr>
          <w:rFonts w:ascii="仿宋_GB2312" w:eastAsia="仿宋_GB2312" w:hAnsi="仿宋_GB2312" w:cs="仿宋_GB2312" w:hint="eastAsia"/>
          <w:color w:val="000000"/>
          <w:kern w:val="0"/>
          <w:sz w:val="28"/>
          <w:szCs w:val="28"/>
          <w:lang w:bidi="ar"/>
        </w:rPr>
        <w:t>4、已经参加过中国发明协会举办的发明展览会的项目，本届仍可以参展，积极参加宣传、展示、交易等活动。但如属于以前曾申报过评奖而在技术上无实质性改进的，不得重复申报评奖。</w:t>
      </w:r>
    </w:p>
    <w:p w14:paraId="0C4968A0" w14:textId="77777777" w:rsidR="000C5424" w:rsidRDefault="00000000">
      <w:pPr>
        <w:widowControl/>
        <w:spacing w:line="560" w:lineRule="exact"/>
        <w:ind w:left="280" w:hangingChars="100" w:hanging="280"/>
        <w:rPr>
          <w:rFonts w:ascii="仿宋_GB2312" w:eastAsia="仿宋_GB2312" w:hAnsi="仿宋_GB2312" w:cs="仿宋_GB2312"/>
          <w:color w:val="000000"/>
          <w:kern w:val="0"/>
          <w:sz w:val="28"/>
          <w:szCs w:val="28"/>
          <w:lang w:bidi="ar"/>
        </w:rPr>
      </w:pPr>
      <w:r>
        <w:rPr>
          <w:rFonts w:ascii="仿宋_GB2312" w:eastAsia="仿宋_GB2312" w:hAnsi="仿宋_GB2312" w:cs="仿宋_GB2312" w:hint="eastAsia"/>
          <w:color w:val="000000"/>
          <w:kern w:val="0"/>
          <w:sz w:val="28"/>
          <w:szCs w:val="28"/>
          <w:lang w:bidi="ar"/>
        </w:rPr>
        <w:t>5、凡存在知识产权纠纷且相关行政主管部门、司法部门尚未做出仲裁结论的项目，不得推荐参展。</w:t>
      </w:r>
    </w:p>
    <w:p w14:paraId="7856C0F3" w14:textId="3279CD92" w:rsidR="000C5424" w:rsidRPr="004A7A3C" w:rsidRDefault="00000000" w:rsidP="004A7A3C">
      <w:pPr>
        <w:widowControl/>
        <w:spacing w:line="560" w:lineRule="exact"/>
        <w:ind w:left="280" w:hangingChars="100" w:hanging="280"/>
        <w:rPr>
          <w:rFonts w:ascii="仿宋_GB2312" w:eastAsia="仿宋_GB2312" w:hAnsi="仿宋_GB2312" w:cs="仿宋_GB2312" w:hint="eastAsia"/>
          <w:color w:val="000000"/>
          <w:kern w:val="0"/>
          <w:sz w:val="28"/>
          <w:szCs w:val="28"/>
          <w:lang w:bidi="ar"/>
        </w:rPr>
      </w:pPr>
      <w:r>
        <w:rPr>
          <w:rFonts w:ascii="仿宋_GB2312" w:eastAsia="仿宋_GB2312" w:hAnsi="仿宋_GB2312" w:cs="仿宋_GB2312" w:hint="eastAsia"/>
          <w:color w:val="000000"/>
          <w:kern w:val="0"/>
          <w:sz w:val="28"/>
          <w:szCs w:val="28"/>
          <w:lang w:bidi="ar"/>
        </w:rPr>
        <w:t>6、从2022年9月5日起至11月10日，各组团单位、参展企业须登录中国发明协会官网(www.cainet.org.cn)“全国发明展览会网上申报系统”进行网上在线申报。各组团单位要组织参展人员上网认真填写相应表格。参展项目和参评项目全部实行网上申报，评奖所需的技术资料需全部在申报系统中以附件形式上传，不收取纸件材料。</w:t>
      </w:r>
    </w:p>
    <w:sectPr w:rsidR="000C5424" w:rsidRPr="004A7A3C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6A0CE2" w14:textId="77777777" w:rsidR="00BC2AF1" w:rsidRDefault="00BC2AF1">
      <w:r>
        <w:separator/>
      </w:r>
    </w:p>
  </w:endnote>
  <w:endnote w:type="continuationSeparator" w:id="0">
    <w:p w14:paraId="1A8FC071" w14:textId="77777777" w:rsidR="00BC2AF1" w:rsidRDefault="00BC2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楷体_GB2312">
    <w:altName w:val="楷体"/>
    <w:charset w:val="86"/>
    <w:family w:val="modern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E086C" w14:textId="77777777" w:rsidR="000C5424" w:rsidRDefault="00000000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51071E6" wp14:editId="72EE78C4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19BECD7" w14:textId="77777777" w:rsidR="000C5424" w:rsidRDefault="00000000">
                          <w:pPr>
                            <w:pStyle w:val="a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1071E6" id="_x0000_t202" coordsize="21600,21600" o:spt="202" path="m,l,21600r21600,l21600,xe">
              <v:stroke joinstyle="miter"/>
              <v:path gradientshapeok="t" o:connecttype="rect"/>
            </v:shapetype>
            <v:shape id="文本框 6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419BECD7" w14:textId="77777777" w:rsidR="000C5424" w:rsidRDefault="00000000">
                    <w:pPr>
                      <w:pStyle w:val="a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18F5CF" w14:textId="77777777" w:rsidR="00BC2AF1" w:rsidRDefault="00BC2AF1">
      <w:r>
        <w:separator/>
      </w:r>
    </w:p>
  </w:footnote>
  <w:footnote w:type="continuationSeparator" w:id="0">
    <w:p w14:paraId="2D6D580C" w14:textId="77777777" w:rsidR="00BC2AF1" w:rsidRDefault="00BC2A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0F27389"/>
    <w:multiLevelType w:val="singleLevel"/>
    <w:tmpl w:val="C0F27389"/>
    <w:lvl w:ilvl="0">
      <w:start w:val="1"/>
      <w:numFmt w:val="decimalEnclosedCircleChinese"/>
      <w:suff w:val="space"/>
      <w:lvlText w:val="%1"/>
      <w:lvlJc w:val="left"/>
      <w:rPr>
        <w:rFonts w:hint="eastAsia"/>
      </w:rPr>
    </w:lvl>
  </w:abstractNum>
  <w:abstractNum w:abstractNumId="1" w15:restartNumberingAfterBreak="0">
    <w:nsid w:val="C16D3D78"/>
    <w:multiLevelType w:val="singleLevel"/>
    <w:tmpl w:val="C16D3D78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2" w15:restartNumberingAfterBreak="0">
    <w:nsid w:val="C6B4C455"/>
    <w:multiLevelType w:val="singleLevel"/>
    <w:tmpl w:val="C6B4C455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 w15:restartNumberingAfterBreak="0">
    <w:nsid w:val="F34CFD2B"/>
    <w:multiLevelType w:val="singleLevel"/>
    <w:tmpl w:val="F34CFD2B"/>
    <w:lvl w:ilvl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4" w15:restartNumberingAfterBreak="0">
    <w:nsid w:val="0C40D4BE"/>
    <w:multiLevelType w:val="singleLevel"/>
    <w:tmpl w:val="0C40D4BE"/>
    <w:lvl w:ilvl="0">
      <w:start w:val="3"/>
      <w:numFmt w:val="decimal"/>
      <w:suff w:val="nothing"/>
      <w:lvlText w:val="%1、"/>
      <w:lvlJc w:val="left"/>
    </w:lvl>
  </w:abstractNum>
  <w:abstractNum w:abstractNumId="5" w15:restartNumberingAfterBreak="0">
    <w:nsid w:val="2171CA35"/>
    <w:multiLevelType w:val="singleLevel"/>
    <w:tmpl w:val="2171CA35"/>
    <w:lvl w:ilvl="0">
      <w:start w:val="2"/>
      <w:numFmt w:val="decimal"/>
      <w:suff w:val="space"/>
      <w:lvlText w:val="%1、"/>
      <w:lvlJc w:val="left"/>
    </w:lvl>
  </w:abstractNum>
  <w:num w:numId="1" w16cid:durableId="723798071">
    <w:abstractNumId w:val="2"/>
  </w:num>
  <w:num w:numId="2" w16cid:durableId="242952546">
    <w:abstractNumId w:val="1"/>
  </w:num>
  <w:num w:numId="3" w16cid:durableId="1998067699">
    <w:abstractNumId w:val="5"/>
  </w:num>
  <w:num w:numId="4" w16cid:durableId="852185855">
    <w:abstractNumId w:val="3"/>
  </w:num>
  <w:num w:numId="5" w16cid:durableId="2053453296">
    <w:abstractNumId w:val="0"/>
  </w:num>
  <w:num w:numId="6" w16cid:durableId="12457980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mI1Nzk4NjUwZTA1ZTNhOTdlZTUxYmRkOTE1NGY3ZjIifQ=="/>
  </w:docVars>
  <w:rsids>
    <w:rsidRoot w:val="307D138A"/>
    <w:rsid w:val="00061569"/>
    <w:rsid w:val="00076ECA"/>
    <w:rsid w:val="000C5424"/>
    <w:rsid w:val="00201ABD"/>
    <w:rsid w:val="00237C98"/>
    <w:rsid w:val="002B4D0A"/>
    <w:rsid w:val="004219E5"/>
    <w:rsid w:val="004A7A3C"/>
    <w:rsid w:val="004F1186"/>
    <w:rsid w:val="00525548"/>
    <w:rsid w:val="00536363"/>
    <w:rsid w:val="006E643D"/>
    <w:rsid w:val="00774603"/>
    <w:rsid w:val="0087204F"/>
    <w:rsid w:val="00916F0A"/>
    <w:rsid w:val="009F15D7"/>
    <w:rsid w:val="00A652B6"/>
    <w:rsid w:val="00BC2AF1"/>
    <w:rsid w:val="00C32665"/>
    <w:rsid w:val="00C9308C"/>
    <w:rsid w:val="00CD67BA"/>
    <w:rsid w:val="00E05E22"/>
    <w:rsid w:val="00EB0ABA"/>
    <w:rsid w:val="00EF2361"/>
    <w:rsid w:val="00F16FCF"/>
    <w:rsid w:val="04B93B18"/>
    <w:rsid w:val="09096A5A"/>
    <w:rsid w:val="15027387"/>
    <w:rsid w:val="15A5462A"/>
    <w:rsid w:val="162639BD"/>
    <w:rsid w:val="18EB6905"/>
    <w:rsid w:val="192916AB"/>
    <w:rsid w:val="1DD6021F"/>
    <w:rsid w:val="1F72507E"/>
    <w:rsid w:val="262F241A"/>
    <w:rsid w:val="2660084C"/>
    <w:rsid w:val="292E5AAF"/>
    <w:rsid w:val="29F96ECB"/>
    <w:rsid w:val="2E3D58F0"/>
    <w:rsid w:val="2FDA16C1"/>
    <w:rsid w:val="307D138A"/>
    <w:rsid w:val="33C578C9"/>
    <w:rsid w:val="3B2220F5"/>
    <w:rsid w:val="3B5953EB"/>
    <w:rsid w:val="402B6DCC"/>
    <w:rsid w:val="51D62EF6"/>
    <w:rsid w:val="543A7D2D"/>
    <w:rsid w:val="578765B0"/>
    <w:rsid w:val="5D2D4B78"/>
    <w:rsid w:val="62D13DCC"/>
    <w:rsid w:val="65595E7A"/>
    <w:rsid w:val="66A20509"/>
    <w:rsid w:val="6FB940CF"/>
    <w:rsid w:val="75FE5772"/>
    <w:rsid w:val="7BF03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323623FB"/>
  <w15:docId w15:val="{0505599F-F7B3-4E07-9D63-04EE06B00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pPr>
      <w:spacing w:line="500" w:lineRule="exact"/>
    </w:pPr>
    <w:rPr>
      <w:rFonts w:eastAsia="楷体_GB2312"/>
      <w:sz w:val="32"/>
    </w:rPr>
  </w:style>
  <w:style w:type="paragraph" w:styleId="a4">
    <w:name w:val="Body Text Indent"/>
    <w:basedOn w:val="a"/>
    <w:pPr>
      <w:spacing w:line="520" w:lineRule="exact"/>
      <w:ind w:firstLine="629"/>
    </w:pPr>
    <w:rPr>
      <w:rFonts w:eastAsia="仿宋_GB2312"/>
      <w:sz w:val="32"/>
    </w:rPr>
  </w:style>
  <w:style w:type="paragraph" w:styleId="a5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a7">
    <w:name w:val="Hyperlink"/>
    <w:qFormat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79</Words>
  <Characters>451</Characters>
  <Application>Microsoft Office Word</Application>
  <DocSecurity>0</DocSecurity>
  <Lines>3</Lines>
  <Paragraphs>1</Paragraphs>
  <ScaleCrop>false</ScaleCrop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张超颖</dc:creator>
  <cp:lastModifiedBy>唐 小琴</cp:lastModifiedBy>
  <cp:revision>15</cp:revision>
  <dcterms:created xsi:type="dcterms:W3CDTF">2022-09-05T01:41:00Z</dcterms:created>
  <dcterms:modified xsi:type="dcterms:W3CDTF">2022-10-24T00:26:00Z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189BFD247A924B16A48BF355B95B89A1</vt:lpwstr>
  </property>
</Properties>
</file>